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0E" w:rsidRDefault="00E9140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9140E" w:rsidRDefault="009E597A">
      <w:pPr>
        <w:pStyle w:val="a6"/>
        <w:widowControl/>
        <w:spacing w:beforeAutospacing="0" w:after="180" w:afterAutospacing="0"/>
        <w:rPr>
          <w:sz w:val="32"/>
          <w:szCs w:val="32"/>
        </w:rPr>
      </w:pPr>
      <w:r>
        <w:rPr>
          <w:rStyle w:val="a7"/>
          <w:sz w:val="32"/>
          <w:szCs w:val="32"/>
        </w:rPr>
        <w:t>附件</w:t>
      </w:r>
      <w:r>
        <w:rPr>
          <w:rStyle w:val="a7"/>
          <w:rFonts w:hint="eastAsia"/>
          <w:sz w:val="32"/>
          <w:szCs w:val="32"/>
        </w:rPr>
        <w:t>2</w:t>
      </w:r>
      <w:r>
        <w:rPr>
          <w:rStyle w:val="a7"/>
          <w:rFonts w:hint="eastAsia"/>
          <w:sz w:val="32"/>
          <w:szCs w:val="32"/>
        </w:rPr>
        <w:t>：</w:t>
      </w:r>
    </w:p>
    <w:p w:rsidR="00E9140E" w:rsidRDefault="009E597A">
      <w:pPr>
        <w:pStyle w:val="a6"/>
        <w:widowControl/>
        <w:spacing w:beforeAutospacing="0" w:after="180" w:afterAutospacing="0"/>
        <w:jc w:val="center"/>
        <w:rPr>
          <w:b/>
          <w:sz w:val="44"/>
          <w:szCs w:val="44"/>
        </w:rPr>
      </w:pPr>
      <w:r>
        <w:rPr>
          <w:rStyle w:val="a7"/>
          <w:rFonts w:hint="eastAsia"/>
          <w:sz w:val="44"/>
          <w:szCs w:val="44"/>
        </w:rPr>
        <w:t>国家</w:t>
      </w:r>
      <w:r>
        <w:rPr>
          <w:rStyle w:val="a7"/>
          <w:sz w:val="44"/>
          <w:szCs w:val="44"/>
        </w:rPr>
        <w:t>大面积停电事件分级标准</w:t>
      </w:r>
    </w:p>
    <w:p w:rsidR="00E9140E" w:rsidRDefault="009E597A">
      <w:pPr>
        <w:pStyle w:val="a6"/>
        <w:widowControl/>
        <w:numPr>
          <w:ilvl w:val="0"/>
          <w:numId w:val="2"/>
        </w:numPr>
        <w:spacing w:beforeAutospacing="0" w:after="180" w:afterAutospacing="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特别重大大面积停电事件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达到下列情况之一的，为特别重大大面积停电事件：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区域性电网：减供负荷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以上。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省、自治区电网：负荷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以上，负荷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兆瓦以上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直辖市电网：减供负荷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以上，或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以上供电用户停电。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省、自治区政府所在地城市电网：负荷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以上，或</w:t>
      </w:r>
      <w:r>
        <w:rPr>
          <w:rFonts w:ascii="仿宋" w:eastAsia="仿宋" w:hAnsi="仿宋" w:cs="仿宋" w:hint="eastAsia"/>
          <w:sz w:val="32"/>
          <w:szCs w:val="32"/>
        </w:rPr>
        <w:t>70%</w:t>
      </w:r>
      <w:r>
        <w:rPr>
          <w:rFonts w:ascii="仿宋" w:eastAsia="仿宋" w:hAnsi="仿宋" w:cs="仿宋" w:hint="eastAsia"/>
          <w:sz w:val="32"/>
          <w:szCs w:val="32"/>
        </w:rPr>
        <w:t>以上供电用户停电。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二、重大大面积停电事件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达到下列情况之一的，为重大大面积停电事件：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区域性电网：减供负荷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以下。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省、自治区电网：负荷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13%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兆瓦以上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16%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兆瓦以上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直辖市电网：减供负荷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以下供电用户停电。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省、自治区政府所在地城市电网：负荷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70%</w:t>
      </w:r>
      <w:r>
        <w:rPr>
          <w:rFonts w:ascii="仿宋" w:eastAsia="仿宋" w:hAnsi="仿宋" w:cs="仿宋" w:hint="eastAsia"/>
          <w:sz w:val="32"/>
          <w:szCs w:val="32"/>
        </w:rPr>
        <w:t>以下供电用户停电；负荷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以上，或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其他设区的市电网：负荷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以上，或</w:t>
      </w:r>
      <w:r>
        <w:rPr>
          <w:rFonts w:ascii="仿宋" w:eastAsia="仿宋" w:hAnsi="仿宋" w:cs="仿宋" w:hint="eastAsia"/>
          <w:sz w:val="32"/>
          <w:szCs w:val="32"/>
        </w:rPr>
        <w:t>70%</w:t>
      </w:r>
      <w:r>
        <w:rPr>
          <w:rFonts w:ascii="仿宋" w:eastAsia="仿宋" w:hAnsi="仿宋" w:cs="仿宋" w:hint="eastAsia"/>
          <w:sz w:val="32"/>
          <w:szCs w:val="32"/>
        </w:rPr>
        <w:t>以上供电用户停电。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三、较大大面积停电事件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达到下列情况之一的，为较大大面积停电事件：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区域性电网：减供负荷</w:t>
      </w:r>
      <w:r>
        <w:rPr>
          <w:rFonts w:ascii="仿宋" w:eastAsia="仿宋" w:hAnsi="仿宋" w:cs="仿宋" w:hint="eastAsia"/>
          <w:sz w:val="32"/>
          <w:szCs w:val="32"/>
        </w:rPr>
        <w:t>7%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以下。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省、自治区电网：负荷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13%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兆瓦以上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12%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16%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兆瓦以上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直辖市电网：减供负荷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以下供电用户停电。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省、自治区政府所在地城市电网：减供负荷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以下供电用户停电。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其他设区的市电网：负荷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70%</w:t>
      </w:r>
      <w:r>
        <w:rPr>
          <w:rFonts w:ascii="仿宋" w:eastAsia="仿宋" w:hAnsi="仿宋" w:cs="仿宋" w:hint="eastAsia"/>
          <w:sz w:val="32"/>
          <w:szCs w:val="32"/>
        </w:rPr>
        <w:t>以下供电用户停电；负荷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以上，或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县级市电网：负荷</w:t>
      </w:r>
      <w:r>
        <w:rPr>
          <w:rFonts w:ascii="仿宋" w:eastAsia="仿宋" w:hAnsi="仿宋" w:cs="仿宋" w:hint="eastAsia"/>
          <w:sz w:val="32"/>
          <w:szCs w:val="32"/>
        </w:rPr>
        <w:t>150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以上，或</w:t>
      </w:r>
      <w:r>
        <w:rPr>
          <w:rFonts w:ascii="仿宋" w:eastAsia="仿宋" w:hAnsi="仿宋" w:cs="仿宋" w:hint="eastAsia"/>
          <w:sz w:val="32"/>
          <w:szCs w:val="32"/>
        </w:rPr>
        <w:t>70%</w:t>
      </w:r>
      <w:r>
        <w:rPr>
          <w:rFonts w:ascii="仿宋" w:eastAsia="仿宋" w:hAnsi="仿宋" w:cs="仿宋" w:hint="eastAsia"/>
          <w:sz w:val="32"/>
          <w:szCs w:val="32"/>
        </w:rPr>
        <w:t>以上供电用户停电。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四、一般大面积停电事件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达到下列情况之一的，为一般大面积停电事件：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域性电网：减供负荷</w:t>
      </w:r>
      <w:r>
        <w:rPr>
          <w:rFonts w:ascii="仿宋" w:eastAsia="仿宋" w:hAnsi="仿宋" w:cs="仿宋" w:hint="eastAsia"/>
          <w:sz w:val="32"/>
          <w:szCs w:val="32"/>
        </w:rPr>
        <w:t>4%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7%</w:t>
      </w:r>
      <w:r>
        <w:rPr>
          <w:rFonts w:ascii="仿宋" w:eastAsia="仿宋" w:hAnsi="仿宋" w:cs="仿宋" w:hint="eastAsia"/>
          <w:sz w:val="32"/>
          <w:szCs w:val="32"/>
        </w:rPr>
        <w:t>以下。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省、自治区电网：负荷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兆瓦以上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12%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兆瓦以上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以下，负荷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25%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以下。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直辖市电网：减供负荷</w:t>
      </w:r>
      <w:r>
        <w:rPr>
          <w:rFonts w:ascii="仿宋" w:eastAsia="仿宋" w:hAnsi="仿宋" w:cs="仿宋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以下供电用户停电。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省、自治区政府所在地城市电网：减供负荷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以下供电用户停电。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其他设区</w:t>
      </w:r>
      <w:r>
        <w:rPr>
          <w:rFonts w:ascii="仿宋" w:eastAsia="仿宋" w:hAnsi="仿宋" w:cs="仿宋" w:hint="eastAsia"/>
          <w:sz w:val="32"/>
          <w:szCs w:val="32"/>
        </w:rPr>
        <w:t>的市电网：减供负荷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以下供电用户停电。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县级市电网：负荷</w:t>
      </w:r>
      <w:r>
        <w:rPr>
          <w:rFonts w:ascii="仿宋" w:eastAsia="仿宋" w:hAnsi="仿宋" w:cs="仿宋" w:hint="eastAsia"/>
          <w:sz w:val="32"/>
          <w:szCs w:val="32"/>
        </w:rPr>
        <w:t>150</w:t>
      </w:r>
      <w:r>
        <w:rPr>
          <w:rFonts w:ascii="仿宋" w:eastAsia="仿宋" w:hAnsi="仿宋" w:cs="仿宋" w:hint="eastAsia"/>
          <w:sz w:val="32"/>
          <w:szCs w:val="32"/>
        </w:rPr>
        <w:t>兆瓦以上的减供负荷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以下，或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70%</w:t>
      </w:r>
      <w:r>
        <w:rPr>
          <w:rFonts w:ascii="仿宋" w:eastAsia="仿宋" w:hAnsi="仿宋" w:cs="仿宋" w:hint="eastAsia"/>
          <w:sz w:val="32"/>
          <w:szCs w:val="32"/>
        </w:rPr>
        <w:t>以下供电用户停电；负荷</w:t>
      </w:r>
      <w:r>
        <w:rPr>
          <w:rFonts w:ascii="仿宋" w:eastAsia="仿宋" w:hAnsi="仿宋" w:cs="仿宋" w:hint="eastAsia"/>
          <w:sz w:val="32"/>
          <w:szCs w:val="32"/>
        </w:rPr>
        <w:t>150</w:t>
      </w:r>
      <w:r>
        <w:rPr>
          <w:rFonts w:ascii="仿宋" w:eastAsia="仿宋" w:hAnsi="仿宋" w:cs="仿宋" w:hint="eastAsia"/>
          <w:sz w:val="32"/>
          <w:szCs w:val="32"/>
        </w:rPr>
        <w:t>兆瓦以下的减供负荷</w:t>
      </w:r>
      <w:r>
        <w:rPr>
          <w:rFonts w:ascii="仿宋" w:eastAsia="仿宋" w:hAnsi="仿宋" w:cs="仿宋" w:hint="eastAsia"/>
          <w:sz w:val="32"/>
          <w:szCs w:val="32"/>
        </w:rPr>
        <w:t>40%</w:t>
      </w:r>
      <w:r>
        <w:rPr>
          <w:rFonts w:ascii="仿宋" w:eastAsia="仿宋" w:hAnsi="仿宋" w:cs="仿宋" w:hint="eastAsia"/>
          <w:sz w:val="32"/>
          <w:szCs w:val="32"/>
        </w:rPr>
        <w:t>以上，或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以上供电用户停电。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　　上述分级标准有关数量的表述中，“以上”含本数，“以下”不含本数。</w:t>
      </w:r>
    </w:p>
    <w:p w:rsidR="00E9140E" w:rsidRDefault="00E9140E">
      <w:pPr>
        <w:pStyle w:val="a6"/>
        <w:widowControl/>
        <w:spacing w:beforeAutospacing="0" w:after="180" w:afterAutospacing="0"/>
        <w:rPr>
          <w:rFonts w:ascii="仿宋" w:eastAsia="仿宋" w:hAnsi="仿宋" w:cs="仿宋"/>
          <w:sz w:val="32"/>
          <w:szCs w:val="32"/>
        </w:rPr>
      </w:pPr>
    </w:p>
    <w:p w:rsidR="00E9140E" w:rsidRDefault="00E9140E">
      <w:pPr>
        <w:pStyle w:val="a6"/>
        <w:widowControl/>
        <w:spacing w:beforeAutospacing="0" w:after="180" w:afterAutospacing="0"/>
        <w:rPr>
          <w:rFonts w:ascii="仿宋" w:eastAsia="仿宋" w:hAnsi="仿宋" w:cs="仿宋"/>
          <w:sz w:val="32"/>
          <w:szCs w:val="32"/>
        </w:rPr>
      </w:pPr>
    </w:p>
    <w:p w:rsidR="00E9140E" w:rsidRDefault="00E9140E">
      <w:pPr>
        <w:pStyle w:val="a6"/>
        <w:widowControl/>
        <w:spacing w:beforeAutospacing="0" w:after="180" w:afterAutospacing="0"/>
        <w:rPr>
          <w:rStyle w:val="a7"/>
          <w:sz w:val="32"/>
          <w:szCs w:val="32"/>
        </w:rPr>
      </w:pPr>
    </w:p>
    <w:sectPr w:rsidR="00E9140E" w:rsidSect="00E9140E">
      <w:footerReference w:type="default" r:id="rId8"/>
      <w:pgSz w:w="11906" w:h="16838"/>
      <w:pgMar w:top="2098" w:right="1474" w:bottom="1984" w:left="1587" w:header="851" w:footer="992" w:gutter="0"/>
      <w:cols w:space="0"/>
      <w:docGrid w:type="linesAndChar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7A" w:rsidRDefault="009E597A" w:rsidP="00E9140E">
      <w:r>
        <w:separator/>
      </w:r>
    </w:p>
  </w:endnote>
  <w:endnote w:type="continuationSeparator" w:id="1">
    <w:p w:rsidR="009E597A" w:rsidRDefault="009E597A" w:rsidP="00E9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Latha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0E" w:rsidRDefault="00E9140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E9140E" w:rsidRDefault="00E9140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E597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67F3B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7A" w:rsidRDefault="009E597A" w:rsidP="00E9140E">
      <w:r>
        <w:separator/>
      </w:r>
    </w:p>
  </w:footnote>
  <w:footnote w:type="continuationSeparator" w:id="1">
    <w:p w:rsidR="009E597A" w:rsidRDefault="009E597A" w:rsidP="00E91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6C83F5"/>
    <w:multiLevelType w:val="singleLevel"/>
    <w:tmpl w:val="B46C83F5"/>
    <w:lvl w:ilvl="0">
      <w:start w:val="4"/>
      <w:numFmt w:val="decimal"/>
      <w:suff w:val="nothing"/>
      <w:lvlText w:val="（%1）"/>
      <w:lvlJc w:val="left"/>
    </w:lvl>
  </w:abstractNum>
  <w:abstractNum w:abstractNumId="1">
    <w:nsid w:val="57636DD6"/>
    <w:multiLevelType w:val="singleLevel"/>
    <w:tmpl w:val="57636DD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210"/>
  <w:drawingGridVerticalSpacing w:val="144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D52E18"/>
    <w:rsid w:val="00067F3B"/>
    <w:rsid w:val="009E597A"/>
    <w:rsid w:val="00C366D2"/>
    <w:rsid w:val="00E9140E"/>
    <w:rsid w:val="01921DE2"/>
    <w:rsid w:val="01EA0D92"/>
    <w:rsid w:val="023F0859"/>
    <w:rsid w:val="02481AD5"/>
    <w:rsid w:val="02D66DF5"/>
    <w:rsid w:val="03494EDA"/>
    <w:rsid w:val="038D2C72"/>
    <w:rsid w:val="03C00EBF"/>
    <w:rsid w:val="03F61C9C"/>
    <w:rsid w:val="04B6466F"/>
    <w:rsid w:val="05927C5D"/>
    <w:rsid w:val="06EF2D84"/>
    <w:rsid w:val="07261015"/>
    <w:rsid w:val="07FD779A"/>
    <w:rsid w:val="0817572A"/>
    <w:rsid w:val="0974350D"/>
    <w:rsid w:val="09A866DB"/>
    <w:rsid w:val="0A1A1A47"/>
    <w:rsid w:val="0AD25ADB"/>
    <w:rsid w:val="0B3F464D"/>
    <w:rsid w:val="0C6861AC"/>
    <w:rsid w:val="0E5D76CE"/>
    <w:rsid w:val="0ED87BD5"/>
    <w:rsid w:val="0F410060"/>
    <w:rsid w:val="112D60A8"/>
    <w:rsid w:val="12397D3D"/>
    <w:rsid w:val="12B93975"/>
    <w:rsid w:val="13DF3E25"/>
    <w:rsid w:val="152D4916"/>
    <w:rsid w:val="16274D5D"/>
    <w:rsid w:val="163C1CC9"/>
    <w:rsid w:val="1B0E24FC"/>
    <w:rsid w:val="1BC44F52"/>
    <w:rsid w:val="1BCF2852"/>
    <w:rsid w:val="1C5E32DB"/>
    <w:rsid w:val="1D670691"/>
    <w:rsid w:val="1EE20391"/>
    <w:rsid w:val="241C71E0"/>
    <w:rsid w:val="242151BD"/>
    <w:rsid w:val="24901BE6"/>
    <w:rsid w:val="24BB61E4"/>
    <w:rsid w:val="24D2739C"/>
    <w:rsid w:val="265D63CA"/>
    <w:rsid w:val="27C23712"/>
    <w:rsid w:val="27D711E3"/>
    <w:rsid w:val="289D7117"/>
    <w:rsid w:val="29086DAA"/>
    <w:rsid w:val="291B58D1"/>
    <w:rsid w:val="29C677CB"/>
    <w:rsid w:val="29FE173B"/>
    <w:rsid w:val="2A1B098F"/>
    <w:rsid w:val="2B6D7F81"/>
    <w:rsid w:val="2BAD1AD8"/>
    <w:rsid w:val="2C414276"/>
    <w:rsid w:val="2CF83191"/>
    <w:rsid w:val="2E1D2FCD"/>
    <w:rsid w:val="2E2413CA"/>
    <w:rsid w:val="2E9816B6"/>
    <w:rsid w:val="2ECA5978"/>
    <w:rsid w:val="321F6FDB"/>
    <w:rsid w:val="3445265C"/>
    <w:rsid w:val="34BB565F"/>
    <w:rsid w:val="34CE1B46"/>
    <w:rsid w:val="34D764E5"/>
    <w:rsid w:val="35425691"/>
    <w:rsid w:val="357F6A60"/>
    <w:rsid w:val="35817254"/>
    <w:rsid w:val="37A24F7F"/>
    <w:rsid w:val="389F414E"/>
    <w:rsid w:val="391C0053"/>
    <w:rsid w:val="39C16E12"/>
    <w:rsid w:val="3A5B037F"/>
    <w:rsid w:val="3CAC2979"/>
    <w:rsid w:val="3CBE76AA"/>
    <w:rsid w:val="3CD036EF"/>
    <w:rsid w:val="3D0C6FC5"/>
    <w:rsid w:val="40C955C5"/>
    <w:rsid w:val="420B5A10"/>
    <w:rsid w:val="43526ED0"/>
    <w:rsid w:val="437C64B4"/>
    <w:rsid w:val="4398565B"/>
    <w:rsid w:val="44845D53"/>
    <w:rsid w:val="44D62DAB"/>
    <w:rsid w:val="451D779C"/>
    <w:rsid w:val="45C47B63"/>
    <w:rsid w:val="46C378DE"/>
    <w:rsid w:val="46D50180"/>
    <w:rsid w:val="470D1BFF"/>
    <w:rsid w:val="47E73D1E"/>
    <w:rsid w:val="49DB1E85"/>
    <w:rsid w:val="4AC15CBE"/>
    <w:rsid w:val="4DBD678E"/>
    <w:rsid w:val="4ED55CD8"/>
    <w:rsid w:val="4EF447A5"/>
    <w:rsid w:val="4FE50C61"/>
    <w:rsid w:val="516D61BC"/>
    <w:rsid w:val="51942429"/>
    <w:rsid w:val="51E93E00"/>
    <w:rsid w:val="51FE72B6"/>
    <w:rsid w:val="540F56F3"/>
    <w:rsid w:val="55476BA9"/>
    <w:rsid w:val="55843F2D"/>
    <w:rsid w:val="566129AF"/>
    <w:rsid w:val="56A72889"/>
    <w:rsid w:val="57A65EAB"/>
    <w:rsid w:val="593D0D7A"/>
    <w:rsid w:val="595F6F3F"/>
    <w:rsid w:val="597D2677"/>
    <w:rsid w:val="5A402706"/>
    <w:rsid w:val="5B0C2738"/>
    <w:rsid w:val="5B333248"/>
    <w:rsid w:val="5C58054D"/>
    <w:rsid w:val="5F232B43"/>
    <w:rsid w:val="632104B1"/>
    <w:rsid w:val="64516729"/>
    <w:rsid w:val="64E95064"/>
    <w:rsid w:val="656B6C18"/>
    <w:rsid w:val="666A32C7"/>
    <w:rsid w:val="66C27C2B"/>
    <w:rsid w:val="66FB30AD"/>
    <w:rsid w:val="68B65806"/>
    <w:rsid w:val="6A2F3801"/>
    <w:rsid w:val="6A8D7791"/>
    <w:rsid w:val="6C324503"/>
    <w:rsid w:val="6C79727C"/>
    <w:rsid w:val="6C7F0C17"/>
    <w:rsid w:val="6D322BE0"/>
    <w:rsid w:val="6EA555AC"/>
    <w:rsid w:val="6ECD599E"/>
    <w:rsid w:val="6EFA57B8"/>
    <w:rsid w:val="6FBF0D8D"/>
    <w:rsid w:val="702C38FC"/>
    <w:rsid w:val="70730BE5"/>
    <w:rsid w:val="71D06CD3"/>
    <w:rsid w:val="723C5DF0"/>
    <w:rsid w:val="729E71F4"/>
    <w:rsid w:val="72D111D1"/>
    <w:rsid w:val="7330615C"/>
    <w:rsid w:val="73893050"/>
    <w:rsid w:val="73984D50"/>
    <w:rsid w:val="74202DE4"/>
    <w:rsid w:val="752C417C"/>
    <w:rsid w:val="75D52E18"/>
    <w:rsid w:val="76442D88"/>
    <w:rsid w:val="76810D12"/>
    <w:rsid w:val="76F06F1F"/>
    <w:rsid w:val="77215F69"/>
    <w:rsid w:val="778326B7"/>
    <w:rsid w:val="77956445"/>
    <w:rsid w:val="77A3125A"/>
    <w:rsid w:val="781029C9"/>
    <w:rsid w:val="7A3F2C80"/>
    <w:rsid w:val="7AC362BE"/>
    <w:rsid w:val="7B7818DF"/>
    <w:rsid w:val="7C080F8D"/>
    <w:rsid w:val="7C0B165C"/>
    <w:rsid w:val="7D66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914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rsid w:val="00E9140E"/>
    <w:pPr>
      <w:widowControl/>
      <w:jc w:val="center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E9140E"/>
    <w:pPr>
      <w:ind w:firstLine="420"/>
    </w:pPr>
  </w:style>
  <w:style w:type="paragraph" w:styleId="a3">
    <w:name w:val="Body Text Indent"/>
    <w:basedOn w:val="a"/>
    <w:qFormat/>
    <w:rsid w:val="00E9140E"/>
    <w:pPr>
      <w:spacing w:after="120"/>
      <w:ind w:leftChars="200" w:left="420"/>
    </w:pPr>
  </w:style>
  <w:style w:type="paragraph" w:styleId="a4">
    <w:name w:val="footer"/>
    <w:basedOn w:val="a"/>
    <w:qFormat/>
    <w:rsid w:val="00E914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914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9140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E9140E"/>
    <w:rPr>
      <w:b/>
    </w:rPr>
  </w:style>
  <w:style w:type="character" w:styleId="a8">
    <w:name w:val="FollowedHyperlink"/>
    <w:basedOn w:val="a0"/>
    <w:qFormat/>
    <w:rsid w:val="00E9140E"/>
    <w:rPr>
      <w:color w:val="333333"/>
      <w:u w:val="none"/>
    </w:rPr>
  </w:style>
  <w:style w:type="character" w:styleId="a9">
    <w:name w:val="Emphasis"/>
    <w:basedOn w:val="a0"/>
    <w:qFormat/>
    <w:rsid w:val="00E9140E"/>
  </w:style>
  <w:style w:type="character" w:styleId="HTML">
    <w:name w:val="HTML Definition"/>
    <w:basedOn w:val="a0"/>
    <w:qFormat/>
    <w:rsid w:val="00E9140E"/>
  </w:style>
  <w:style w:type="character" w:styleId="HTML0">
    <w:name w:val="HTML Acronym"/>
    <w:basedOn w:val="a0"/>
    <w:qFormat/>
    <w:rsid w:val="00E9140E"/>
  </w:style>
  <w:style w:type="character" w:styleId="HTML1">
    <w:name w:val="HTML Variable"/>
    <w:basedOn w:val="a0"/>
    <w:rsid w:val="00E9140E"/>
  </w:style>
  <w:style w:type="character" w:styleId="aa">
    <w:name w:val="Hyperlink"/>
    <w:basedOn w:val="a0"/>
    <w:qFormat/>
    <w:rsid w:val="00E9140E"/>
    <w:rPr>
      <w:color w:val="333333"/>
      <w:u w:val="none"/>
    </w:rPr>
  </w:style>
  <w:style w:type="character" w:styleId="HTML2">
    <w:name w:val="HTML Code"/>
    <w:basedOn w:val="a0"/>
    <w:qFormat/>
    <w:rsid w:val="00E9140E"/>
    <w:rPr>
      <w:rFonts w:ascii="Courier New" w:hAnsi="Courier New"/>
      <w:sz w:val="20"/>
    </w:rPr>
  </w:style>
  <w:style w:type="character" w:styleId="HTML3">
    <w:name w:val="HTML Cite"/>
    <w:basedOn w:val="a0"/>
    <w:qFormat/>
    <w:rsid w:val="00E9140E"/>
  </w:style>
  <w:style w:type="paragraph" w:customStyle="1" w:styleId="Bodytext1">
    <w:name w:val="Body text|1"/>
    <w:basedOn w:val="a"/>
    <w:qFormat/>
    <w:rsid w:val="00E9140E"/>
    <w:pPr>
      <w:spacing w:line="401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21">
    <w:name w:val="正文首行缩进 21"/>
    <w:basedOn w:val="10"/>
    <w:next w:val="a"/>
    <w:qFormat/>
    <w:rsid w:val="00E9140E"/>
    <w:pPr>
      <w:spacing w:line="600" w:lineRule="exact"/>
      <w:ind w:leftChars="0" w:left="0" w:firstLine="880"/>
    </w:pPr>
    <w:rPr>
      <w:rFonts w:ascii="Calibri" w:hAnsi="Calibri"/>
    </w:rPr>
  </w:style>
  <w:style w:type="paragraph" w:customStyle="1" w:styleId="10">
    <w:name w:val="正文文本缩进1"/>
    <w:basedOn w:val="a"/>
    <w:qFormat/>
    <w:rsid w:val="00E9140E"/>
    <w:pPr>
      <w:ind w:leftChars="200" w:left="420"/>
    </w:pPr>
    <w:rPr>
      <w:rFonts w:ascii="Times New Roman" w:eastAsia="仿宋_GB2312" w:hAnsi="Times New Roman" w:cs="Times New Roman"/>
      <w:sz w:val="24"/>
    </w:rPr>
  </w:style>
  <w:style w:type="paragraph" w:customStyle="1" w:styleId="TOCHeading1">
    <w:name w:val="TOC Heading1"/>
    <w:basedOn w:val="1"/>
    <w:next w:val="a"/>
    <w:qFormat/>
    <w:rsid w:val="00E9140E"/>
    <w:pPr>
      <w:keepNext/>
      <w:keepLines/>
      <w:spacing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hover">
    <w:name w:val="hover"/>
    <w:basedOn w:val="a0"/>
    <w:qFormat/>
    <w:rsid w:val="00E9140E"/>
    <w:rPr>
      <w:color w:val="1258AD"/>
      <w:u w:val="none"/>
      <w:bdr w:val="single" w:sz="6" w:space="0" w:color="1258AD"/>
    </w:rPr>
  </w:style>
  <w:style w:type="character" w:customStyle="1" w:styleId="first-child">
    <w:name w:val="first-child"/>
    <w:basedOn w:val="a0"/>
    <w:qFormat/>
    <w:rsid w:val="00E9140E"/>
  </w:style>
  <w:style w:type="character" w:customStyle="1" w:styleId="layui-this">
    <w:name w:val="layui-this"/>
    <w:basedOn w:val="a0"/>
    <w:qFormat/>
    <w:rsid w:val="00E9140E"/>
    <w:rPr>
      <w:bdr w:val="single" w:sz="6" w:space="0" w:color="EEEEEE"/>
      <w:shd w:val="clear" w:color="auto" w:fill="FFFFFF"/>
    </w:rPr>
  </w:style>
  <w:style w:type="character" w:customStyle="1" w:styleId="hover27">
    <w:name w:val="hover27"/>
    <w:basedOn w:val="a0"/>
    <w:qFormat/>
    <w:rsid w:val="00E9140E"/>
    <w:rPr>
      <w:color w:val="1258AD"/>
      <w:u w:val="none"/>
      <w:bdr w:val="single" w:sz="6" w:space="0" w:color="1258AD"/>
    </w:rPr>
  </w:style>
  <w:style w:type="character" w:customStyle="1" w:styleId="cycle-pager-active">
    <w:name w:val="cycle-pager-active"/>
    <w:basedOn w:val="a0"/>
    <w:qFormat/>
    <w:rsid w:val="00E914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1256</Characters>
  <Application>Microsoft Office Word</Application>
  <DocSecurity>0</DocSecurity>
  <Lines>10</Lines>
  <Paragraphs>2</Paragraphs>
  <ScaleCrop>false</ScaleCrop>
  <Company>CHINA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2020-07-13T00:54:00Z</cp:lastPrinted>
  <dcterms:created xsi:type="dcterms:W3CDTF">2020-07-13T02:21:00Z</dcterms:created>
  <dcterms:modified xsi:type="dcterms:W3CDTF">2020-07-13T02:21:00Z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